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3DED" w14:textId="78878969" w:rsidR="008B2792" w:rsidRDefault="008B2792" w:rsidP="008B2792">
      <w:pPr>
        <w:rPr>
          <w:rFonts w:ascii="Calibri" w:hAnsi="Calibri" w:cs="Calibri"/>
          <w:b/>
          <w:bCs/>
          <w:sz w:val="28"/>
          <w:szCs w:val="28"/>
        </w:rPr>
      </w:pPr>
      <w:r w:rsidRPr="00CB7D00">
        <w:rPr>
          <w:rFonts w:ascii="Calibri" w:hAnsi="Calibri" w:cs="Calibri"/>
          <w:b/>
          <w:bCs/>
          <w:sz w:val="28"/>
          <w:szCs w:val="28"/>
        </w:rPr>
        <w:t>Profiel voor leden van het bestuur.</w:t>
      </w:r>
    </w:p>
    <w:p w14:paraId="310C6784" w14:textId="77777777" w:rsidR="00CB7D00" w:rsidRPr="00CB7D00" w:rsidRDefault="00CB7D00" w:rsidP="008B2792">
      <w:pPr>
        <w:rPr>
          <w:rFonts w:ascii="Calibri" w:hAnsi="Calibri" w:cs="Calibri"/>
          <w:i/>
          <w:iCs/>
          <w:sz w:val="22"/>
          <w:szCs w:val="22"/>
        </w:rPr>
      </w:pPr>
    </w:p>
    <w:p w14:paraId="51437E76" w14:textId="3623EA51" w:rsidR="00CB7D00" w:rsidRPr="00CB7D00" w:rsidRDefault="00CB7D00" w:rsidP="008B2792">
      <w:pPr>
        <w:rPr>
          <w:rFonts w:ascii="Calibri" w:hAnsi="Calibri" w:cs="Calibri"/>
          <w:i/>
          <w:iCs/>
          <w:sz w:val="22"/>
          <w:szCs w:val="22"/>
        </w:rPr>
      </w:pPr>
      <w:r w:rsidRPr="00CB7D00">
        <w:rPr>
          <w:rFonts w:ascii="Calibri" w:hAnsi="Calibri" w:cs="Calibri"/>
          <w:i/>
          <w:iCs/>
          <w:sz w:val="22"/>
          <w:szCs w:val="22"/>
        </w:rPr>
        <w:t>Inleiding:</w:t>
      </w:r>
    </w:p>
    <w:p w14:paraId="5DC7EAA4" w14:textId="77777777" w:rsidR="008B2792" w:rsidRPr="00CB7D00" w:rsidRDefault="008B2792" w:rsidP="008B2792">
      <w:p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De taken van een huurdersorganisatie zijn de afgelopen jaren complexer geworden.</w:t>
      </w:r>
    </w:p>
    <w:p w14:paraId="59817AA8" w14:textId="77777777" w:rsidR="008B2792" w:rsidRPr="00CB7D00" w:rsidRDefault="008B2792" w:rsidP="008B2792">
      <w:p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Dit heeft te maken met een aantal factoren als:</w:t>
      </w:r>
    </w:p>
    <w:p w14:paraId="574B5A25" w14:textId="77777777" w:rsidR="008B2792" w:rsidRPr="00CB7D00" w:rsidRDefault="008B2792" w:rsidP="00CB7D00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Door fusies zijn corporaties veel grotere organisaties geworden waar meer dan voorheen bedrijfsmatig wordt gewerkt.</w:t>
      </w:r>
    </w:p>
    <w:p w14:paraId="00CE127D" w14:textId="77777777" w:rsidR="008B2792" w:rsidRPr="00CB7D00" w:rsidRDefault="008B2792" w:rsidP="00CB7D00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Door de Overlegwet heeft de Huurdersorganisatie een aantal rechten gekregen die van bestuursleden bepaalde kwaliteiten verwacht.</w:t>
      </w:r>
    </w:p>
    <w:p w14:paraId="7CA7FF1A" w14:textId="77777777" w:rsidR="008B2792" w:rsidRPr="00CB7D00" w:rsidRDefault="008B2792" w:rsidP="00CB7D00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De samenleving is complexer geworden, wijken zijn meer gemengd dan ooit o.a. wat betreft de mix huur – koopwoningen, autochtonen – allochtonen.</w:t>
      </w:r>
    </w:p>
    <w:p w14:paraId="4FC2A329" w14:textId="77777777" w:rsidR="00CB7D00" w:rsidRDefault="00CB7D00" w:rsidP="008B2792">
      <w:pPr>
        <w:rPr>
          <w:rFonts w:ascii="Calibri" w:hAnsi="Calibri" w:cs="Calibri"/>
          <w:sz w:val="22"/>
          <w:szCs w:val="22"/>
        </w:rPr>
      </w:pPr>
    </w:p>
    <w:p w14:paraId="53F28367" w14:textId="28211AB3" w:rsidR="008B2792" w:rsidRPr="00CB7D00" w:rsidRDefault="008B2792" w:rsidP="008B2792">
      <w:pPr>
        <w:rPr>
          <w:rFonts w:ascii="Calibri" w:hAnsi="Calibri" w:cs="Calibri"/>
          <w:i/>
          <w:iCs/>
          <w:sz w:val="22"/>
          <w:szCs w:val="22"/>
        </w:rPr>
      </w:pPr>
      <w:r w:rsidRPr="00CB7D00">
        <w:rPr>
          <w:rFonts w:ascii="Calibri" w:hAnsi="Calibri" w:cs="Calibri"/>
          <w:i/>
          <w:iCs/>
          <w:sz w:val="22"/>
          <w:szCs w:val="22"/>
        </w:rPr>
        <w:t>Grondhouding</w:t>
      </w:r>
      <w:r w:rsidR="00CB7D00">
        <w:rPr>
          <w:rFonts w:ascii="Calibri" w:hAnsi="Calibri" w:cs="Calibri"/>
          <w:i/>
          <w:iCs/>
          <w:sz w:val="22"/>
          <w:szCs w:val="22"/>
        </w:rPr>
        <w:t>:</w:t>
      </w:r>
    </w:p>
    <w:p w14:paraId="19A7EEA5" w14:textId="130D06A8" w:rsidR="008B2792" w:rsidRPr="00CB7D00" w:rsidRDefault="008B2792" w:rsidP="008B2792">
      <w:pPr>
        <w:rPr>
          <w:rFonts w:ascii="Calibri" w:hAnsi="Calibri" w:cs="Calibri"/>
          <w:sz w:val="22"/>
          <w:szCs w:val="22"/>
        </w:rPr>
      </w:pPr>
      <w:r w:rsidRPr="00096D7A">
        <w:rPr>
          <w:rFonts w:ascii="Calibri" w:hAnsi="Calibri" w:cs="Calibri"/>
          <w:sz w:val="22"/>
          <w:szCs w:val="22"/>
          <w:u w:val="single"/>
        </w:rPr>
        <w:t>Kandidaat bestuursleden zijn huurder bij Parteon</w:t>
      </w:r>
      <w:r w:rsidRPr="00CB7D00">
        <w:rPr>
          <w:rFonts w:ascii="Calibri" w:hAnsi="Calibri" w:cs="Calibri"/>
          <w:sz w:val="22"/>
          <w:szCs w:val="22"/>
        </w:rPr>
        <w:t>. Bestuursleden moeten een zekere passie en gedrevenheid bezitten voor – onderdelen van – de volkshuisvesting. In het bestuur moeten de leden een belangenbehartigende instelling hebben. Het bestuur heeft oog voor haar eigen kwaliteiten en weet wanneer ze advies van elders of professionals moet inschakelen.</w:t>
      </w:r>
    </w:p>
    <w:p w14:paraId="266824C4" w14:textId="77777777" w:rsidR="0081250D" w:rsidRPr="00CB7D00" w:rsidRDefault="0081250D" w:rsidP="008B2792">
      <w:pPr>
        <w:rPr>
          <w:rFonts w:ascii="Calibri" w:hAnsi="Calibri" w:cs="Calibri"/>
          <w:sz w:val="22"/>
          <w:szCs w:val="22"/>
        </w:rPr>
      </w:pPr>
    </w:p>
    <w:p w14:paraId="5A7AFCD1" w14:textId="77777777" w:rsidR="008B2792" w:rsidRPr="00CB7D00" w:rsidRDefault="008B2792" w:rsidP="008B2792">
      <w:p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Van (</w:t>
      </w:r>
      <w:proofErr w:type="spellStart"/>
      <w:r w:rsidRPr="00CB7D00">
        <w:rPr>
          <w:rFonts w:ascii="Calibri" w:hAnsi="Calibri" w:cs="Calibri"/>
          <w:sz w:val="22"/>
          <w:szCs w:val="22"/>
        </w:rPr>
        <w:t>bestuurs</w:t>
      </w:r>
      <w:proofErr w:type="spellEnd"/>
      <w:r w:rsidRPr="00CB7D00">
        <w:rPr>
          <w:rFonts w:ascii="Calibri" w:hAnsi="Calibri" w:cs="Calibri"/>
          <w:sz w:val="22"/>
          <w:szCs w:val="22"/>
        </w:rPr>
        <w:t>)leden wordt verder verwacht dat zij:</w:t>
      </w:r>
    </w:p>
    <w:p w14:paraId="3B41C5B4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zich goed kunnen uitdrukken, schriftelijk en mondeling, in de Nederlandse taal;</w:t>
      </w:r>
    </w:p>
    <w:p w14:paraId="654A53D2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een algemene interesse hebben in samenleving en volkshuisvesting;</w:t>
      </w:r>
    </w:p>
    <w:p w14:paraId="6F7E796D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bij voorkeur kennis hebben van werken met een computer;</w:t>
      </w:r>
    </w:p>
    <w:p w14:paraId="62053824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besluitvaardig en resultaatgericht kunnen werken;</w:t>
      </w:r>
    </w:p>
    <w:p w14:paraId="7D47AC7E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onderscheid kunnen maken tussen individuele en beleidsmatige problemen;</w:t>
      </w:r>
    </w:p>
    <w:p w14:paraId="41B161CC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onderscheid kunnen maken tussen hoofd- en bijzaken;</w:t>
      </w:r>
    </w:p>
    <w:p w14:paraId="4D01AB0C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in een team kunnen werken;</w:t>
      </w:r>
    </w:p>
    <w:p w14:paraId="540BC054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in staat zijn tot het voeren van een open en collegiale discussie;</w:t>
      </w:r>
    </w:p>
    <w:p w14:paraId="61DE2F9B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bereid zijn cursussen te volgen om kennis van de volkshuisvesting en aanverwante zaken eigen te maken;</w:t>
      </w:r>
    </w:p>
    <w:p w14:paraId="23D52607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bereid zijn tijd te investeren in werken voor de huurdersvereniging;</w:t>
      </w:r>
    </w:p>
    <w:p w14:paraId="4320906B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bereid zijn deeltaken op zich te nemen in het bestuur;</w:t>
      </w:r>
    </w:p>
    <w:p w14:paraId="53512359" w14:textId="77777777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in staat zijn eigen individuele problemen met de verhuurder buiten het overleg met de verhuurder te houden;</w:t>
      </w:r>
    </w:p>
    <w:p w14:paraId="6AC5FC4C" w14:textId="2BA8A7BB" w:rsidR="008B2792" w:rsidRPr="00CB7D00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incasseringsvermogen hebben en stressbestendig zijn</w:t>
      </w:r>
      <w:r w:rsidR="00CB7D00">
        <w:rPr>
          <w:rFonts w:ascii="Calibri" w:hAnsi="Calibri" w:cs="Calibri"/>
          <w:sz w:val="22"/>
          <w:szCs w:val="22"/>
        </w:rPr>
        <w:t>;</w:t>
      </w:r>
    </w:p>
    <w:p w14:paraId="486CF030" w14:textId="77777777" w:rsidR="008B2792" w:rsidRDefault="008B2792" w:rsidP="0038679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over een positieve grondhouding beschikken.</w:t>
      </w:r>
    </w:p>
    <w:p w14:paraId="3433C4B7" w14:textId="77777777" w:rsidR="00CB7D00" w:rsidRDefault="00CB7D00" w:rsidP="00CB7D00">
      <w:pPr>
        <w:rPr>
          <w:rFonts w:ascii="Calibri" w:hAnsi="Calibri" w:cs="Calibri"/>
          <w:sz w:val="22"/>
          <w:szCs w:val="22"/>
        </w:rPr>
      </w:pPr>
    </w:p>
    <w:p w14:paraId="6485A14D" w14:textId="792C00A1" w:rsidR="00CB7D00" w:rsidRPr="00CB7D00" w:rsidRDefault="00CB7D00" w:rsidP="00CB7D00">
      <w:pPr>
        <w:rPr>
          <w:rFonts w:ascii="Calibri" w:hAnsi="Calibri" w:cs="Calibri"/>
          <w:i/>
          <w:iCs/>
          <w:sz w:val="22"/>
          <w:szCs w:val="22"/>
        </w:rPr>
      </w:pPr>
      <w:r w:rsidRPr="00CB7D00">
        <w:rPr>
          <w:rFonts w:ascii="Calibri" w:hAnsi="Calibri" w:cs="Calibri"/>
          <w:i/>
          <w:iCs/>
          <w:sz w:val="22"/>
          <w:szCs w:val="22"/>
        </w:rPr>
        <w:t>Werkzaamheden:</w:t>
      </w:r>
    </w:p>
    <w:p w14:paraId="3E214441" w14:textId="1EBF4AE3" w:rsidR="008B2792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Het bestuur vergadert maandelijks, behalve in de maand Augustus.</w:t>
      </w:r>
    </w:p>
    <w:p w14:paraId="10A82F5A" w14:textId="5EC72F2C" w:rsidR="00CB7D00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Het bestuur overlegt onderling, met de ledenraad en met Parteon over het te volgen beleid.</w:t>
      </w:r>
    </w:p>
    <w:p w14:paraId="0A83BD01" w14:textId="3ADA0241" w:rsidR="00CB7D00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Het bestuur stelt beleidsadviezen op </w:t>
      </w:r>
      <w:r w:rsidRPr="00E8577B">
        <w:rPr>
          <w:rFonts w:ascii="Calibri" w:hAnsi="Calibri" w:cs="Calibri"/>
          <w:sz w:val="22"/>
          <w:szCs w:val="22"/>
        </w:rPr>
        <w:t>naar aanleiding van aanvragen van Parteon.</w:t>
      </w:r>
      <w:r>
        <w:rPr>
          <w:rFonts w:ascii="Calibri" w:hAnsi="Calibri" w:cs="Calibri"/>
          <w:sz w:val="22"/>
          <w:szCs w:val="22"/>
        </w:rPr>
        <w:t xml:space="preserve"> </w:t>
      </w:r>
      <w:r w:rsidR="0038679B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Uitgangspunt hierbij zijn niet de komma’s, punten en cijfers in de aangeleverde tekst, maar het gevolg hiervan voor de huurder.</w:t>
      </w:r>
      <w:r w:rsidR="0038679B">
        <w:rPr>
          <w:rFonts w:ascii="Calibri" w:hAnsi="Calibri" w:cs="Calibri"/>
          <w:sz w:val="22"/>
          <w:szCs w:val="22"/>
        </w:rPr>
        <w:t>)</w:t>
      </w:r>
    </w:p>
    <w:p w14:paraId="147BF244" w14:textId="2DA7AE49" w:rsidR="00CB7D00" w:rsidRPr="00E8577B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Binnen het bestuur worden de functies voorzitter, secretaris en penningmeester verdeeld. Voor elke functie wordt ook een vervanger aangesteld. Functies mogen niet gecombineerd worden.</w:t>
      </w:r>
    </w:p>
    <w:p w14:paraId="5F1FF71A" w14:textId="77777777" w:rsidR="00CB7D00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8577B">
        <w:rPr>
          <w:rFonts w:ascii="Calibri" w:hAnsi="Calibri" w:cs="Calibri"/>
          <w:sz w:val="22"/>
          <w:szCs w:val="22"/>
        </w:rPr>
        <w:t>Ongeveer 3 keer per jaar organiseert Parteon zogenaamde “Sparavonden” om ledenraad en bestuur bij te praten op bepaalde onderwerpen. Men wordt geacht deze avonden bij te wonen.</w:t>
      </w:r>
    </w:p>
    <w:p w14:paraId="0D554F33" w14:textId="2923D21D" w:rsidR="00CB7D00" w:rsidRPr="00CB7D00" w:rsidRDefault="00CB7D00" w:rsidP="00CB7D00">
      <w:pPr>
        <w:pStyle w:val="Lijstalinea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B7D00">
        <w:rPr>
          <w:rFonts w:ascii="Calibri" w:hAnsi="Calibri" w:cs="Calibri"/>
          <w:sz w:val="22"/>
          <w:szCs w:val="22"/>
        </w:rPr>
        <w:t>Voor de werkzaamheden van de Ledenraad is een vergoeding beschikbaar op basis van de regel</w:t>
      </w:r>
      <w:r>
        <w:rPr>
          <w:rFonts w:ascii="Calibri" w:hAnsi="Calibri" w:cs="Calibri"/>
          <w:sz w:val="22"/>
          <w:szCs w:val="22"/>
        </w:rPr>
        <w:t>s</w:t>
      </w:r>
      <w:r w:rsidRPr="00CB7D00">
        <w:rPr>
          <w:rFonts w:ascii="Calibri" w:hAnsi="Calibri" w:cs="Calibri"/>
          <w:sz w:val="22"/>
          <w:szCs w:val="22"/>
        </w:rPr>
        <w:t xml:space="preserve"> die daarvoor door de Belastingdienst zijn opgesteld.</w:t>
      </w:r>
    </w:p>
    <w:sectPr w:rsidR="00CB7D00" w:rsidRPr="00CB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7A16"/>
    <w:multiLevelType w:val="hybridMultilevel"/>
    <w:tmpl w:val="931AD7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497621"/>
    <w:multiLevelType w:val="multilevel"/>
    <w:tmpl w:val="351E0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22628"/>
    <w:multiLevelType w:val="hybridMultilevel"/>
    <w:tmpl w:val="0194CAF4"/>
    <w:lvl w:ilvl="0" w:tplc="BBF43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187C"/>
    <w:multiLevelType w:val="hybridMultilevel"/>
    <w:tmpl w:val="19F09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38D7"/>
    <w:multiLevelType w:val="hybridMultilevel"/>
    <w:tmpl w:val="AA2619D4"/>
    <w:lvl w:ilvl="0" w:tplc="CB109B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5B10"/>
    <w:multiLevelType w:val="multilevel"/>
    <w:tmpl w:val="92A8D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F09EC"/>
    <w:multiLevelType w:val="multilevel"/>
    <w:tmpl w:val="3E0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14C36"/>
    <w:multiLevelType w:val="multilevel"/>
    <w:tmpl w:val="F50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148401">
    <w:abstractNumId w:val="5"/>
  </w:num>
  <w:num w:numId="2" w16cid:durableId="700059236">
    <w:abstractNumId w:val="1"/>
  </w:num>
  <w:num w:numId="3" w16cid:durableId="795488651">
    <w:abstractNumId w:val="4"/>
  </w:num>
  <w:num w:numId="4" w16cid:durableId="1434328005">
    <w:abstractNumId w:val="2"/>
  </w:num>
  <w:num w:numId="5" w16cid:durableId="1587032575">
    <w:abstractNumId w:val="0"/>
  </w:num>
  <w:num w:numId="6" w16cid:durableId="1936405160">
    <w:abstractNumId w:val="3"/>
  </w:num>
  <w:num w:numId="7" w16cid:durableId="2053336878">
    <w:abstractNumId w:val="7"/>
  </w:num>
  <w:num w:numId="8" w16cid:durableId="1290864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2"/>
    <w:rsid w:val="00096D7A"/>
    <w:rsid w:val="000D52CF"/>
    <w:rsid w:val="00215171"/>
    <w:rsid w:val="0038679B"/>
    <w:rsid w:val="003A41CE"/>
    <w:rsid w:val="0081250D"/>
    <w:rsid w:val="008B2792"/>
    <w:rsid w:val="00CB4BEB"/>
    <w:rsid w:val="00CB7D00"/>
    <w:rsid w:val="00DD57C7"/>
    <w:rsid w:val="00E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F39D"/>
  <w15:chartTrackingRefBased/>
  <w15:docId w15:val="{068EF6ED-704C-41D5-9B56-CA2A9B1D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2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2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2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2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2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2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2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2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2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2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2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27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27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27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27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27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27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2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2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2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27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27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27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2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27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27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B279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Cornelissen</dc:creator>
  <cp:keywords/>
  <dc:description/>
  <cp:lastModifiedBy>Kees Cornelissen</cp:lastModifiedBy>
  <cp:revision>4</cp:revision>
  <dcterms:created xsi:type="dcterms:W3CDTF">2025-08-16T11:43:00Z</dcterms:created>
  <dcterms:modified xsi:type="dcterms:W3CDTF">2025-08-16T12:13:00Z</dcterms:modified>
</cp:coreProperties>
</file>